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3736ACBF" w:rsidR="00CD796D" w:rsidRPr="00DA082C" w:rsidRDefault="007D04C0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C914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C62EAF" w:rsidRPr="00DA082C">
              <w:rPr>
                <w:rFonts w:ascii="Times New Roman" w:hAnsi="Times New Roman"/>
              </w:rPr>
              <w:t>. 202</w:t>
            </w:r>
            <w:r w:rsidR="00C9140B">
              <w:rPr>
                <w:rFonts w:ascii="Times New Roman" w:hAnsi="Times New Roman"/>
              </w:rPr>
              <w:t>3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55CC2782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9B4D70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122BBB98" w14:textId="37A933BD" w:rsidR="00C9140B" w:rsidRDefault="008C74A6" w:rsidP="008C74A6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S</w:t>
            </w:r>
            <w:r w:rsidR="002877E0">
              <w:rPr>
                <w:rFonts w:ascii="Times New Roman" w:eastAsiaTheme="minorHAnsi" w:hAnsi="Times New Roman"/>
              </w:rPr>
              <w:t xml:space="preserve">tretnutie </w:t>
            </w:r>
            <w:r w:rsidR="007D04C0">
              <w:rPr>
                <w:rFonts w:ascii="Times New Roman" w:eastAsiaTheme="minorHAnsi" w:hAnsi="Times New Roman"/>
              </w:rPr>
              <w:t>otvorilo novú tému, ktorou bola f</w:t>
            </w:r>
            <w:r w:rsidR="007D04C0" w:rsidRPr="00B16DC0">
              <w:rPr>
                <w:rFonts w:ascii="Times New Roman" w:hAnsi="Times New Roman"/>
                <w:sz w:val="24"/>
                <w:szCs w:val="24"/>
              </w:rPr>
              <w:t>inančná analýza – analýza rentability podniku</w:t>
            </w:r>
            <w:r w:rsidR="00C84C17">
              <w:rPr>
                <w:rFonts w:ascii="Times New Roman" w:hAnsi="Times New Roman"/>
                <w:sz w:val="24"/>
                <w:szCs w:val="24"/>
              </w:rPr>
              <w:t xml:space="preserve"> a jej význam pre určenie zdravia podniku.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047E0A11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7D04C0">
              <w:rPr>
                <w:rFonts w:ascii="Times New Roman" w:eastAsiaTheme="minorHAnsi" w:hAnsi="Times New Roman"/>
              </w:rPr>
              <w:t xml:space="preserve">finančná analýza, rentabilita, podnik, </w:t>
            </w:r>
            <w:r w:rsidR="00B35B39">
              <w:rPr>
                <w:rFonts w:ascii="Times New Roman" w:eastAsiaTheme="minorHAnsi" w:hAnsi="Times New Roman"/>
              </w:rPr>
              <w:t>finanč</w:t>
            </w:r>
            <w:r w:rsidR="00C12273">
              <w:rPr>
                <w:rFonts w:ascii="Times New Roman" w:eastAsiaTheme="minorHAnsi" w:hAnsi="Times New Roman"/>
              </w:rPr>
              <w:t>n</w:t>
            </w:r>
            <w:r w:rsidR="007D04C0">
              <w:rPr>
                <w:rFonts w:ascii="Times New Roman" w:eastAsiaTheme="minorHAnsi" w:hAnsi="Times New Roman"/>
              </w:rPr>
              <w:t>é</w:t>
            </w:r>
            <w:r w:rsidR="00C12273">
              <w:rPr>
                <w:rFonts w:ascii="Times New Roman" w:eastAsiaTheme="minorHAnsi" w:hAnsi="Times New Roman"/>
              </w:rPr>
              <w:t xml:space="preserve"> </w:t>
            </w:r>
            <w:r w:rsidR="007D04C0">
              <w:rPr>
                <w:rFonts w:ascii="Times New Roman" w:eastAsiaTheme="minorHAnsi" w:hAnsi="Times New Roman"/>
              </w:rPr>
              <w:t>ukazovatele, prognózovanie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2B01F16A" w:rsidR="005B59A2" w:rsidRDefault="007D04C0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zoznámenie sa s témou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4FEF595" w:rsidR="001332FC" w:rsidRDefault="007D04C0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finančná analýza ako prostriedok určenia rentability podniku</w:t>
            </w:r>
          </w:p>
          <w:p w14:paraId="21865663" w14:textId="128F3C27" w:rsidR="00641CA0" w:rsidRDefault="007D04C0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finančné ukazovatele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23F8F081" w14:textId="45E0CCEE" w:rsidR="00DD7DDC" w:rsidRDefault="00C84C17" w:rsidP="00C84C1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úvodných organizačných pokynoch sa vyučujúce odborných predmetov venovali prezentácii základných teoretických poznatkov k téme finančnej analýzy. Objasnili význam základných finančných ukazovateľov (</w:t>
            </w:r>
            <w:r w:rsidRPr="00C84C17">
              <w:rPr>
                <w:rFonts w:ascii="Times New Roman" w:hAnsi="Times New Roman"/>
              </w:rPr>
              <w:t>likvidita</w:t>
            </w:r>
            <w:r>
              <w:rPr>
                <w:rFonts w:ascii="Times New Roman" w:hAnsi="Times New Roman"/>
              </w:rPr>
              <w:t xml:space="preserve">, </w:t>
            </w:r>
            <w:r w:rsidRPr="00C84C17">
              <w:rPr>
                <w:rFonts w:ascii="Times New Roman" w:hAnsi="Times New Roman"/>
              </w:rPr>
              <w:t>aktivita</w:t>
            </w:r>
            <w:r>
              <w:rPr>
                <w:rFonts w:ascii="Times New Roman" w:hAnsi="Times New Roman"/>
              </w:rPr>
              <w:t xml:space="preserve">, </w:t>
            </w:r>
            <w:r w:rsidRPr="00C84C17">
              <w:rPr>
                <w:rFonts w:ascii="Times New Roman" w:hAnsi="Times New Roman"/>
              </w:rPr>
              <w:t>zadlženosť</w:t>
            </w:r>
            <w:r>
              <w:rPr>
                <w:rFonts w:ascii="Times New Roman" w:hAnsi="Times New Roman"/>
              </w:rPr>
              <w:t xml:space="preserve">, </w:t>
            </w:r>
            <w:r w:rsidRPr="00C84C17">
              <w:rPr>
                <w:rFonts w:ascii="Times New Roman" w:hAnsi="Times New Roman"/>
              </w:rPr>
              <w:t>rentabilita</w:t>
            </w:r>
            <w:r>
              <w:rPr>
                <w:rFonts w:ascii="Times New Roman" w:hAnsi="Times New Roman"/>
              </w:rPr>
              <w:t xml:space="preserve">) a vzorce pre ich výpočet.   </w:t>
            </w:r>
          </w:p>
          <w:p w14:paraId="241A7508" w14:textId="77777777" w:rsidR="00C84C17" w:rsidRDefault="00C84C17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diskusii vyučujúci navrhli zahrnúť finančnú analýzu do vyučovania predmetu cvičná firma. </w:t>
            </w:r>
          </w:p>
          <w:p w14:paraId="2B073F7D" w14:textId="61616B5F" w:rsidR="00CD796D" w:rsidRPr="00DA082C" w:rsidRDefault="00BB14BA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</w:t>
            </w:r>
            <w:r w:rsidR="00EE20C6">
              <w:rPr>
                <w:rFonts w:ascii="Times New Roman" w:hAnsi="Times New Roman"/>
              </w:rPr>
              <w:t xml:space="preserve"> </w:t>
            </w:r>
            <w:r w:rsidR="00C84C17">
              <w:rPr>
                <w:rFonts w:ascii="Times New Roman" w:hAnsi="Times New Roman"/>
              </w:rPr>
              <w:t xml:space="preserve">súhlasili, že si do ďalšieho stretnutia pripravia príklady finančnej analýzy a vyučujúca anglického jazyka preloží základnú slovnú zásobu. </w:t>
            </w:r>
          </w:p>
        </w:tc>
      </w:tr>
      <w:tr w:rsidR="00CD796D" w:rsidRPr="00DA082C" w14:paraId="4058DA5A" w14:textId="77777777" w:rsidTr="00553AA0">
        <w:trPr>
          <w:trHeight w:val="1411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1C199FDB" w14:textId="7922A496" w:rsidR="00097557" w:rsidRDefault="00C84C17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pripraviť príklad finančnej analýzy</w:t>
            </w:r>
          </w:p>
          <w:p w14:paraId="54E3C066" w14:textId="6278C2AE" w:rsidR="00424BF8" w:rsidRPr="00553AA0" w:rsidRDefault="00C84C17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424BF8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eložiť slovnú zásobu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76244566" w:rsidR="00CD796D" w:rsidRPr="00DA082C" w:rsidRDefault="007D04C0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 w:rsidR="008E078F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31BC4281" w:rsidR="00CD796D" w:rsidRPr="00DA082C" w:rsidRDefault="007D04C0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8C74A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="00F308C7" w:rsidRPr="00DA082C">
              <w:rPr>
                <w:rFonts w:ascii="Times New Roman" w:hAnsi="Times New Roman"/>
              </w:rPr>
              <w:t>.202</w:t>
            </w:r>
            <w:r w:rsidR="008C74A6">
              <w:rPr>
                <w:rFonts w:ascii="Times New Roman" w:hAnsi="Times New Roman"/>
              </w:rPr>
              <w:t>3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175209B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20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41E268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7D04C0">
        <w:rPr>
          <w:rFonts w:ascii="Times New Roman" w:hAnsi="Times New Roman"/>
        </w:rPr>
        <w:t>02</w:t>
      </w:r>
      <w:r w:rsidR="002877E0">
        <w:rPr>
          <w:rFonts w:ascii="Times New Roman" w:hAnsi="Times New Roman"/>
        </w:rPr>
        <w:t>.</w:t>
      </w:r>
      <w:r w:rsidR="008C74A6">
        <w:rPr>
          <w:rFonts w:ascii="Times New Roman" w:hAnsi="Times New Roman"/>
        </w:rPr>
        <w:t>0</w:t>
      </w:r>
      <w:r w:rsidR="007D04C0">
        <w:rPr>
          <w:rFonts w:ascii="Times New Roman" w:hAnsi="Times New Roman"/>
        </w:rPr>
        <w:t>3</w:t>
      </w:r>
      <w:r w:rsidR="00F308C7" w:rsidRPr="00094885">
        <w:rPr>
          <w:rFonts w:ascii="Times New Roman" w:hAnsi="Times New Roman"/>
        </w:rPr>
        <w:t>.202</w:t>
      </w:r>
      <w:r w:rsidR="008C74A6">
        <w:rPr>
          <w:rFonts w:ascii="Times New Roman" w:hAnsi="Times New Roman"/>
        </w:rPr>
        <w:t>3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43A742A4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Ivona </w:t>
            </w:r>
            <w:proofErr w:type="spellStart"/>
            <w:r>
              <w:rPr>
                <w:rFonts w:ascii="Times New Roman" w:hAnsi="Times New Roman"/>
              </w:rPr>
              <w:t>Drenčáková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2F21575B" w:rsidR="00F308C7" w:rsidRPr="00094885" w:rsidRDefault="00C12273" w:rsidP="00F52B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Gregová</w:t>
            </w:r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2512779">
    <w:abstractNumId w:val="0"/>
  </w:num>
  <w:num w:numId="2" w16cid:durableId="884410987">
    <w:abstractNumId w:val="9"/>
  </w:num>
  <w:num w:numId="3" w16cid:durableId="1875924641">
    <w:abstractNumId w:val="5"/>
  </w:num>
  <w:num w:numId="4" w16cid:durableId="1403867036">
    <w:abstractNumId w:val="7"/>
  </w:num>
  <w:num w:numId="5" w16cid:durableId="1526823976">
    <w:abstractNumId w:val="2"/>
  </w:num>
  <w:num w:numId="6" w16cid:durableId="1251082459">
    <w:abstractNumId w:val="4"/>
  </w:num>
  <w:num w:numId="7" w16cid:durableId="2054843304">
    <w:abstractNumId w:val="3"/>
  </w:num>
  <w:num w:numId="8" w16cid:durableId="1131364824">
    <w:abstractNumId w:val="6"/>
  </w:num>
  <w:num w:numId="9" w16cid:durableId="764494808">
    <w:abstractNumId w:val="8"/>
  </w:num>
  <w:num w:numId="10" w16cid:durableId="1275792242">
    <w:abstractNumId w:val="1"/>
  </w:num>
  <w:num w:numId="11" w16cid:durableId="533154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0B07DC"/>
    <w:rsid w:val="0012011C"/>
    <w:rsid w:val="001332FC"/>
    <w:rsid w:val="00144538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877E0"/>
    <w:rsid w:val="002A6824"/>
    <w:rsid w:val="002F1C5B"/>
    <w:rsid w:val="002F48F2"/>
    <w:rsid w:val="00371629"/>
    <w:rsid w:val="003844B3"/>
    <w:rsid w:val="003D7EA1"/>
    <w:rsid w:val="00424BF8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7D04C0"/>
    <w:rsid w:val="00854200"/>
    <w:rsid w:val="00867431"/>
    <w:rsid w:val="00872DC0"/>
    <w:rsid w:val="008754FD"/>
    <w:rsid w:val="008B3EE1"/>
    <w:rsid w:val="008C74A6"/>
    <w:rsid w:val="008E078F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B4D70"/>
    <w:rsid w:val="009B54F9"/>
    <w:rsid w:val="009E45B6"/>
    <w:rsid w:val="00A007EB"/>
    <w:rsid w:val="00A2024A"/>
    <w:rsid w:val="00A65D1D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35B39"/>
    <w:rsid w:val="00B7290A"/>
    <w:rsid w:val="00BB14BA"/>
    <w:rsid w:val="00BC278E"/>
    <w:rsid w:val="00C12273"/>
    <w:rsid w:val="00C62EAF"/>
    <w:rsid w:val="00C84C17"/>
    <w:rsid w:val="00C9140B"/>
    <w:rsid w:val="00CD5ED9"/>
    <w:rsid w:val="00CD796D"/>
    <w:rsid w:val="00D066DB"/>
    <w:rsid w:val="00D45530"/>
    <w:rsid w:val="00D61DD0"/>
    <w:rsid w:val="00D735ED"/>
    <w:rsid w:val="00D84111"/>
    <w:rsid w:val="00D94A18"/>
    <w:rsid w:val="00DA082C"/>
    <w:rsid w:val="00DC0F16"/>
    <w:rsid w:val="00DD10FC"/>
    <w:rsid w:val="00DD7DDC"/>
    <w:rsid w:val="00E1086A"/>
    <w:rsid w:val="00E1206A"/>
    <w:rsid w:val="00E54355"/>
    <w:rsid w:val="00E714EE"/>
    <w:rsid w:val="00EE20C6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EE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4</cp:revision>
  <cp:lastPrinted>2021-11-02T12:02:00Z</cp:lastPrinted>
  <dcterms:created xsi:type="dcterms:W3CDTF">2023-03-29T13:24:00Z</dcterms:created>
  <dcterms:modified xsi:type="dcterms:W3CDTF">2023-03-29T13:39:00Z</dcterms:modified>
</cp:coreProperties>
</file>